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657"/>
        <w:gridCol w:w="4698"/>
      </w:tblGrid>
      <w:tr w:rsidR="0017300E" w:rsidRPr="005F674F" w:rsidTr="003933FB">
        <w:trPr>
          <w:tblCellSpacing w:w="0" w:type="dxa"/>
        </w:trPr>
        <w:tc>
          <w:tcPr>
            <w:tcW w:w="4657" w:type="dxa"/>
            <w:hideMark/>
          </w:tcPr>
          <w:p w:rsidR="0017300E" w:rsidRPr="005F674F" w:rsidRDefault="0017300E" w:rsidP="003933FB">
            <w:pPr>
              <w:rPr>
                <w:sz w:val="28"/>
                <w:szCs w:val="28"/>
              </w:rPr>
            </w:pPr>
          </w:p>
        </w:tc>
        <w:tc>
          <w:tcPr>
            <w:tcW w:w="4698" w:type="dxa"/>
            <w:vAlign w:val="center"/>
            <w:hideMark/>
          </w:tcPr>
          <w:p w:rsidR="005C312D" w:rsidRPr="00713D01" w:rsidRDefault="005C312D" w:rsidP="00C61C7E">
            <w:pPr>
              <w:keepNext/>
              <w:pageBreakBefore/>
              <w:ind w:left="446"/>
              <w:rPr>
                <w:sz w:val="28"/>
                <w:szCs w:val="28"/>
              </w:rPr>
            </w:pPr>
            <w:bookmarkStart w:id="0" w:name="_Ref148513929"/>
            <w:r w:rsidRPr="00713D01">
              <w:rPr>
                <w:sz w:val="28"/>
                <w:szCs w:val="28"/>
              </w:rPr>
              <w:t xml:space="preserve">Приложение № </w:t>
            </w:r>
            <w:bookmarkEnd w:id="0"/>
            <w:r>
              <w:rPr>
                <w:sz w:val="28"/>
                <w:szCs w:val="28"/>
              </w:rPr>
              <w:t>4</w:t>
            </w:r>
          </w:p>
          <w:p w:rsidR="0017300E" w:rsidRPr="005F674F" w:rsidRDefault="005C312D" w:rsidP="00C61C7E">
            <w:pPr>
              <w:ind w:left="446"/>
              <w:rPr>
                <w:sz w:val="28"/>
                <w:szCs w:val="28"/>
              </w:rPr>
            </w:pPr>
            <w:r w:rsidRPr="00713D01">
              <w:rPr>
                <w:sz w:val="28"/>
                <w:szCs w:val="28"/>
              </w:rPr>
              <w:t xml:space="preserve">к Регламенту удостоверяющего </w:t>
            </w:r>
            <w:r w:rsidR="00311434">
              <w:rPr>
                <w:sz w:val="28"/>
                <w:szCs w:val="28"/>
              </w:rPr>
              <w:br/>
            </w:r>
            <w:r w:rsidRPr="00713D01">
              <w:rPr>
                <w:sz w:val="28"/>
                <w:szCs w:val="28"/>
              </w:rPr>
              <w:t xml:space="preserve">центра </w:t>
            </w:r>
            <w:r>
              <w:rPr>
                <w:sz w:val="28"/>
                <w:szCs w:val="28"/>
              </w:rPr>
              <w:t>БУЗОО «МИАЦ»</w:t>
            </w:r>
            <w:r w:rsidR="00311434">
              <w:rPr>
                <w:sz w:val="28"/>
                <w:szCs w:val="28"/>
              </w:rPr>
              <w:br/>
            </w:r>
            <w:r w:rsidRPr="00713D01">
              <w:rPr>
                <w:sz w:val="28"/>
                <w:szCs w:val="28"/>
              </w:rPr>
              <w:t>(VPN № 798)</w:t>
            </w:r>
            <w:bookmarkStart w:id="1" w:name="_GoBack"/>
            <w:bookmarkEnd w:id="1"/>
          </w:p>
        </w:tc>
      </w:tr>
    </w:tbl>
    <w:p w:rsidR="0017300E" w:rsidRDefault="0017300E" w:rsidP="0017300E">
      <w:pPr>
        <w:shd w:val="clear" w:color="auto" w:fill="FFFFFF"/>
        <w:jc w:val="center"/>
        <w:textAlignment w:val="top"/>
        <w:outlineLvl w:val="1"/>
        <w:rPr>
          <w:bCs/>
          <w:color w:val="4F4F4F"/>
          <w:sz w:val="28"/>
          <w:szCs w:val="28"/>
        </w:rPr>
      </w:pPr>
    </w:p>
    <w:p w:rsidR="0017300E" w:rsidRDefault="0017300E" w:rsidP="0017300E">
      <w:pPr>
        <w:shd w:val="clear" w:color="auto" w:fill="FFFFFF"/>
        <w:jc w:val="center"/>
        <w:textAlignment w:val="top"/>
        <w:outlineLvl w:val="1"/>
        <w:rPr>
          <w:bCs/>
          <w:color w:val="4F4F4F"/>
          <w:sz w:val="28"/>
          <w:szCs w:val="28"/>
        </w:rPr>
      </w:pPr>
    </w:p>
    <w:p w:rsidR="0017300E" w:rsidRPr="0017300E" w:rsidRDefault="0017300E" w:rsidP="0017300E">
      <w:pPr>
        <w:shd w:val="clear" w:color="auto" w:fill="FFFFFF"/>
        <w:jc w:val="center"/>
        <w:textAlignment w:val="top"/>
        <w:outlineLvl w:val="1"/>
        <w:rPr>
          <w:bCs/>
          <w:sz w:val="28"/>
          <w:szCs w:val="28"/>
        </w:rPr>
      </w:pPr>
      <w:r w:rsidRPr="0017300E">
        <w:rPr>
          <w:bCs/>
          <w:sz w:val="28"/>
          <w:szCs w:val="28"/>
        </w:rPr>
        <w:t>РЕЕСТР</w:t>
      </w:r>
    </w:p>
    <w:p w:rsidR="0017300E" w:rsidRPr="0017300E" w:rsidRDefault="0017300E" w:rsidP="0017300E">
      <w:pPr>
        <w:shd w:val="clear" w:color="auto" w:fill="FFFFFF"/>
        <w:jc w:val="center"/>
        <w:textAlignment w:val="top"/>
        <w:rPr>
          <w:sz w:val="28"/>
          <w:szCs w:val="28"/>
        </w:rPr>
      </w:pPr>
      <w:r w:rsidRPr="0017300E">
        <w:rPr>
          <w:sz w:val="28"/>
          <w:szCs w:val="28"/>
        </w:rPr>
        <w:t>сертификатов ключей проверки электронной подписи</w:t>
      </w:r>
    </w:p>
    <w:p w:rsidR="0017300E" w:rsidRPr="0017300E" w:rsidRDefault="0017300E" w:rsidP="0017300E">
      <w:pPr>
        <w:shd w:val="clear" w:color="auto" w:fill="FFFFFF"/>
        <w:jc w:val="center"/>
        <w:textAlignment w:val="top"/>
        <w:rPr>
          <w:sz w:val="28"/>
          <w:szCs w:val="28"/>
        </w:rPr>
      </w:pPr>
      <w:r w:rsidRPr="0017300E">
        <w:rPr>
          <w:sz w:val="28"/>
          <w:szCs w:val="28"/>
          <w:vertAlign w:val="superscript"/>
        </w:rPr>
        <w:t>(действующих, отозванных)</w:t>
      </w:r>
    </w:p>
    <w:p w:rsidR="0017300E" w:rsidRDefault="0017300E" w:rsidP="0017300E">
      <w:pPr>
        <w:shd w:val="clear" w:color="auto" w:fill="FFFFFF"/>
        <w:jc w:val="center"/>
        <w:textAlignment w:val="top"/>
        <w:outlineLvl w:val="1"/>
        <w:rPr>
          <w:bCs/>
          <w:sz w:val="28"/>
          <w:szCs w:val="28"/>
        </w:rPr>
      </w:pPr>
      <w:r w:rsidRPr="0017300E">
        <w:rPr>
          <w:bCs/>
          <w:sz w:val="28"/>
          <w:szCs w:val="28"/>
        </w:rPr>
        <w:t xml:space="preserve">изданных </w:t>
      </w:r>
      <w:r>
        <w:rPr>
          <w:bCs/>
          <w:sz w:val="28"/>
          <w:szCs w:val="28"/>
        </w:rPr>
        <w:t>у</w:t>
      </w:r>
      <w:r w:rsidRPr="0017300E">
        <w:rPr>
          <w:bCs/>
          <w:sz w:val="28"/>
          <w:szCs w:val="28"/>
        </w:rPr>
        <w:t xml:space="preserve">достоверяющим центром БУЗОО </w:t>
      </w:r>
      <w:r>
        <w:rPr>
          <w:bCs/>
          <w:sz w:val="28"/>
          <w:szCs w:val="28"/>
        </w:rPr>
        <w:t>«</w:t>
      </w:r>
      <w:r w:rsidRPr="0017300E">
        <w:rPr>
          <w:bCs/>
          <w:sz w:val="28"/>
          <w:szCs w:val="28"/>
        </w:rPr>
        <w:t>МИАЦ</w:t>
      </w:r>
      <w:r>
        <w:rPr>
          <w:bCs/>
          <w:sz w:val="28"/>
          <w:szCs w:val="28"/>
        </w:rPr>
        <w:t>»</w:t>
      </w:r>
    </w:p>
    <w:p w:rsidR="0017300E" w:rsidRPr="0017300E" w:rsidRDefault="0017300E" w:rsidP="0017300E">
      <w:pPr>
        <w:shd w:val="clear" w:color="auto" w:fill="FFFFFF"/>
        <w:jc w:val="center"/>
        <w:textAlignment w:val="top"/>
        <w:outlineLvl w:val="1"/>
        <w:rPr>
          <w:bCs/>
          <w:sz w:val="28"/>
          <w:szCs w:val="28"/>
        </w:rPr>
      </w:pPr>
    </w:p>
    <w:p w:rsidR="0017300E" w:rsidRPr="0017300E" w:rsidRDefault="005C312D" w:rsidP="0017300E">
      <w:pPr>
        <w:shd w:val="clear" w:color="auto" w:fill="FFFFFF"/>
        <w:textAlignment w:val="top"/>
        <w:rPr>
          <w:iCs/>
          <w:sz w:val="28"/>
          <w:szCs w:val="28"/>
        </w:rPr>
      </w:pPr>
      <w:r>
        <w:rPr>
          <w:iCs/>
          <w:sz w:val="28"/>
          <w:szCs w:val="28"/>
        </w:rPr>
        <w:t>(правая сторона, че</w:t>
      </w:r>
      <w:r w:rsidR="0017300E" w:rsidRPr="0017300E">
        <w:rPr>
          <w:iCs/>
          <w:sz w:val="28"/>
          <w:szCs w:val="28"/>
        </w:rPr>
        <w:t>тная страница) </w:t>
      </w:r>
    </w:p>
    <w:tbl>
      <w:tblPr>
        <w:tblStyle w:val="a4"/>
        <w:tblW w:w="0" w:type="auto"/>
        <w:tblLook w:val="04A0"/>
      </w:tblPr>
      <w:tblGrid>
        <w:gridCol w:w="540"/>
        <w:gridCol w:w="986"/>
        <w:gridCol w:w="1417"/>
        <w:gridCol w:w="1551"/>
        <w:gridCol w:w="1761"/>
        <w:gridCol w:w="1529"/>
        <w:gridCol w:w="1787"/>
      </w:tblGrid>
      <w:tr w:rsidR="0017300E" w:rsidTr="0017300E">
        <w:tc>
          <w:tcPr>
            <w:tcW w:w="540" w:type="dxa"/>
            <w:vMerge w:val="restart"/>
            <w:vAlign w:val="center"/>
          </w:tcPr>
          <w:p w:rsidR="0017300E" w:rsidRDefault="0017300E" w:rsidP="0017300E">
            <w:pPr>
              <w:jc w:val="center"/>
              <w:textAlignment w:val="top"/>
              <w:rPr>
                <w:iCs/>
                <w:szCs w:val="28"/>
              </w:rPr>
            </w:pPr>
            <w:r w:rsidRPr="0017300E">
              <w:rPr>
                <w:sz w:val="24"/>
                <w:szCs w:val="24"/>
              </w:rPr>
              <w:t xml:space="preserve">№ </w:t>
            </w:r>
            <w:proofErr w:type="gramStart"/>
            <w:r w:rsidRPr="0017300E">
              <w:rPr>
                <w:sz w:val="24"/>
                <w:szCs w:val="24"/>
              </w:rPr>
              <w:t>п</w:t>
            </w:r>
            <w:proofErr w:type="gramEnd"/>
            <w:r w:rsidRPr="0017300E">
              <w:rPr>
                <w:sz w:val="24"/>
                <w:szCs w:val="24"/>
              </w:rPr>
              <w:t>/п</w:t>
            </w:r>
          </w:p>
        </w:tc>
        <w:tc>
          <w:tcPr>
            <w:tcW w:w="986" w:type="dxa"/>
            <w:vMerge w:val="restart"/>
            <w:vAlign w:val="center"/>
          </w:tcPr>
          <w:p w:rsidR="0017300E" w:rsidRDefault="0017300E" w:rsidP="0017300E">
            <w:pPr>
              <w:jc w:val="center"/>
              <w:textAlignment w:val="top"/>
              <w:rPr>
                <w:iCs/>
                <w:szCs w:val="28"/>
              </w:rPr>
            </w:pPr>
            <w:r w:rsidRPr="0017300E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Merge w:val="restart"/>
            <w:vAlign w:val="center"/>
          </w:tcPr>
          <w:p w:rsidR="0017300E" w:rsidRDefault="0017300E" w:rsidP="0017300E">
            <w:pPr>
              <w:jc w:val="center"/>
              <w:textAlignment w:val="top"/>
              <w:rPr>
                <w:iCs/>
                <w:szCs w:val="28"/>
              </w:rPr>
            </w:pPr>
            <w:r w:rsidRPr="0017300E">
              <w:rPr>
                <w:sz w:val="24"/>
                <w:szCs w:val="24"/>
              </w:rPr>
              <w:t>Основание для издания (отзыва)</w:t>
            </w:r>
          </w:p>
        </w:tc>
        <w:tc>
          <w:tcPr>
            <w:tcW w:w="6628" w:type="dxa"/>
            <w:gridSpan w:val="4"/>
            <w:vAlign w:val="center"/>
          </w:tcPr>
          <w:p w:rsidR="0017300E" w:rsidRDefault="0017300E" w:rsidP="0017300E">
            <w:pPr>
              <w:jc w:val="center"/>
              <w:textAlignment w:val="top"/>
              <w:rPr>
                <w:iCs/>
                <w:szCs w:val="28"/>
              </w:rPr>
            </w:pPr>
            <w:r w:rsidRPr="0017300E">
              <w:rPr>
                <w:sz w:val="24"/>
                <w:szCs w:val="24"/>
              </w:rPr>
              <w:t>Владелец сертификата ключа проверки электронной подписи</w:t>
            </w:r>
          </w:p>
        </w:tc>
      </w:tr>
      <w:tr w:rsidR="0017300E" w:rsidTr="0017300E">
        <w:tc>
          <w:tcPr>
            <w:tcW w:w="540" w:type="dxa"/>
            <w:vMerge/>
            <w:vAlign w:val="center"/>
          </w:tcPr>
          <w:p w:rsidR="0017300E" w:rsidRDefault="0017300E" w:rsidP="0017300E">
            <w:pPr>
              <w:jc w:val="center"/>
              <w:textAlignment w:val="top"/>
              <w:rPr>
                <w:iCs/>
                <w:szCs w:val="28"/>
              </w:rPr>
            </w:pPr>
          </w:p>
        </w:tc>
        <w:tc>
          <w:tcPr>
            <w:tcW w:w="986" w:type="dxa"/>
            <w:vMerge/>
            <w:vAlign w:val="center"/>
          </w:tcPr>
          <w:p w:rsidR="0017300E" w:rsidRDefault="0017300E" w:rsidP="0017300E">
            <w:pPr>
              <w:jc w:val="center"/>
              <w:textAlignment w:val="top"/>
              <w:rPr>
                <w:iCs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17300E" w:rsidRDefault="0017300E" w:rsidP="0017300E">
            <w:pPr>
              <w:jc w:val="center"/>
              <w:textAlignment w:val="top"/>
              <w:rPr>
                <w:iCs/>
                <w:szCs w:val="28"/>
              </w:rPr>
            </w:pPr>
          </w:p>
        </w:tc>
        <w:tc>
          <w:tcPr>
            <w:tcW w:w="1551" w:type="dxa"/>
            <w:vAlign w:val="center"/>
          </w:tcPr>
          <w:p w:rsidR="0017300E" w:rsidRDefault="0017300E" w:rsidP="0017300E">
            <w:pPr>
              <w:jc w:val="center"/>
              <w:textAlignment w:val="top"/>
              <w:rPr>
                <w:iCs/>
                <w:szCs w:val="28"/>
              </w:rPr>
            </w:pPr>
            <w:r w:rsidRPr="0017300E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761" w:type="dxa"/>
            <w:vAlign w:val="center"/>
          </w:tcPr>
          <w:p w:rsidR="0017300E" w:rsidRDefault="0017300E" w:rsidP="0017300E">
            <w:pPr>
              <w:jc w:val="center"/>
              <w:textAlignment w:val="top"/>
              <w:rPr>
                <w:iCs/>
                <w:szCs w:val="28"/>
              </w:rPr>
            </w:pPr>
            <w:r w:rsidRPr="0017300E">
              <w:rPr>
                <w:sz w:val="24"/>
                <w:szCs w:val="24"/>
              </w:rPr>
              <w:t>должность, структурное подразделение</w:t>
            </w:r>
          </w:p>
        </w:tc>
        <w:tc>
          <w:tcPr>
            <w:tcW w:w="1529" w:type="dxa"/>
            <w:vAlign w:val="center"/>
          </w:tcPr>
          <w:p w:rsidR="0017300E" w:rsidRDefault="0017300E" w:rsidP="0017300E">
            <w:pPr>
              <w:jc w:val="center"/>
              <w:textAlignment w:val="top"/>
              <w:rPr>
                <w:iCs/>
                <w:szCs w:val="28"/>
              </w:rPr>
            </w:pPr>
            <w:r w:rsidRPr="0017300E">
              <w:rPr>
                <w:sz w:val="24"/>
                <w:szCs w:val="24"/>
              </w:rPr>
              <w:t>орган Учреждения</w:t>
            </w:r>
          </w:p>
        </w:tc>
        <w:tc>
          <w:tcPr>
            <w:tcW w:w="1787" w:type="dxa"/>
            <w:vAlign w:val="center"/>
          </w:tcPr>
          <w:p w:rsidR="0017300E" w:rsidRPr="0017300E" w:rsidRDefault="0017300E" w:rsidP="0017300E">
            <w:pPr>
              <w:jc w:val="center"/>
              <w:rPr>
                <w:sz w:val="24"/>
                <w:szCs w:val="24"/>
              </w:rPr>
            </w:pPr>
            <w:r w:rsidRPr="0017300E">
              <w:rPr>
                <w:sz w:val="24"/>
                <w:szCs w:val="24"/>
              </w:rPr>
              <w:t>идентификатор</w:t>
            </w:r>
          </w:p>
        </w:tc>
      </w:tr>
      <w:tr w:rsidR="0017300E" w:rsidTr="0017300E">
        <w:tc>
          <w:tcPr>
            <w:tcW w:w="540" w:type="dxa"/>
          </w:tcPr>
          <w:p w:rsidR="0017300E" w:rsidRDefault="0017300E" w:rsidP="0017300E">
            <w:pPr>
              <w:textAlignment w:val="top"/>
              <w:rPr>
                <w:iCs/>
                <w:szCs w:val="28"/>
              </w:rPr>
            </w:pPr>
          </w:p>
        </w:tc>
        <w:tc>
          <w:tcPr>
            <w:tcW w:w="986" w:type="dxa"/>
          </w:tcPr>
          <w:p w:rsidR="0017300E" w:rsidRDefault="0017300E" w:rsidP="0017300E">
            <w:pPr>
              <w:textAlignment w:val="top"/>
              <w:rPr>
                <w:iCs/>
                <w:szCs w:val="28"/>
              </w:rPr>
            </w:pPr>
          </w:p>
        </w:tc>
        <w:tc>
          <w:tcPr>
            <w:tcW w:w="1417" w:type="dxa"/>
          </w:tcPr>
          <w:p w:rsidR="0017300E" w:rsidRDefault="0017300E" w:rsidP="0017300E">
            <w:pPr>
              <w:textAlignment w:val="top"/>
              <w:rPr>
                <w:iCs/>
                <w:szCs w:val="28"/>
              </w:rPr>
            </w:pPr>
          </w:p>
        </w:tc>
        <w:tc>
          <w:tcPr>
            <w:tcW w:w="1551" w:type="dxa"/>
          </w:tcPr>
          <w:p w:rsidR="0017300E" w:rsidRDefault="0017300E" w:rsidP="0017300E">
            <w:pPr>
              <w:textAlignment w:val="top"/>
              <w:rPr>
                <w:iCs/>
                <w:szCs w:val="28"/>
              </w:rPr>
            </w:pPr>
          </w:p>
        </w:tc>
        <w:tc>
          <w:tcPr>
            <w:tcW w:w="1761" w:type="dxa"/>
          </w:tcPr>
          <w:p w:rsidR="0017300E" w:rsidRDefault="0017300E" w:rsidP="0017300E">
            <w:pPr>
              <w:textAlignment w:val="top"/>
              <w:rPr>
                <w:iCs/>
                <w:szCs w:val="28"/>
              </w:rPr>
            </w:pPr>
          </w:p>
        </w:tc>
        <w:tc>
          <w:tcPr>
            <w:tcW w:w="1529" w:type="dxa"/>
          </w:tcPr>
          <w:p w:rsidR="0017300E" w:rsidRDefault="0017300E" w:rsidP="0017300E">
            <w:pPr>
              <w:textAlignment w:val="top"/>
              <w:rPr>
                <w:iCs/>
                <w:szCs w:val="28"/>
              </w:rPr>
            </w:pPr>
          </w:p>
        </w:tc>
        <w:tc>
          <w:tcPr>
            <w:tcW w:w="1787" w:type="dxa"/>
          </w:tcPr>
          <w:p w:rsidR="0017300E" w:rsidRDefault="0017300E" w:rsidP="0017300E">
            <w:pPr>
              <w:textAlignment w:val="top"/>
              <w:rPr>
                <w:iCs/>
                <w:szCs w:val="28"/>
              </w:rPr>
            </w:pPr>
          </w:p>
        </w:tc>
      </w:tr>
      <w:tr w:rsidR="0017300E" w:rsidTr="0017300E">
        <w:tc>
          <w:tcPr>
            <w:tcW w:w="540" w:type="dxa"/>
          </w:tcPr>
          <w:p w:rsidR="0017300E" w:rsidRDefault="0017300E" w:rsidP="0017300E">
            <w:pPr>
              <w:textAlignment w:val="top"/>
              <w:rPr>
                <w:iCs/>
                <w:szCs w:val="28"/>
              </w:rPr>
            </w:pPr>
          </w:p>
        </w:tc>
        <w:tc>
          <w:tcPr>
            <w:tcW w:w="986" w:type="dxa"/>
          </w:tcPr>
          <w:p w:rsidR="0017300E" w:rsidRDefault="0017300E" w:rsidP="0017300E">
            <w:pPr>
              <w:textAlignment w:val="top"/>
              <w:rPr>
                <w:iCs/>
                <w:szCs w:val="28"/>
              </w:rPr>
            </w:pPr>
          </w:p>
        </w:tc>
        <w:tc>
          <w:tcPr>
            <w:tcW w:w="1417" w:type="dxa"/>
          </w:tcPr>
          <w:p w:rsidR="0017300E" w:rsidRDefault="0017300E" w:rsidP="0017300E">
            <w:pPr>
              <w:textAlignment w:val="top"/>
              <w:rPr>
                <w:iCs/>
                <w:szCs w:val="28"/>
              </w:rPr>
            </w:pPr>
          </w:p>
        </w:tc>
        <w:tc>
          <w:tcPr>
            <w:tcW w:w="1551" w:type="dxa"/>
          </w:tcPr>
          <w:p w:rsidR="0017300E" w:rsidRDefault="0017300E" w:rsidP="0017300E">
            <w:pPr>
              <w:textAlignment w:val="top"/>
              <w:rPr>
                <w:iCs/>
                <w:szCs w:val="28"/>
              </w:rPr>
            </w:pPr>
          </w:p>
        </w:tc>
        <w:tc>
          <w:tcPr>
            <w:tcW w:w="1761" w:type="dxa"/>
          </w:tcPr>
          <w:p w:rsidR="0017300E" w:rsidRDefault="0017300E" w:rsidP="0017300E">
            <w:pPr>
              <w:textAlignment w:val="top"/>
              <w:rPr>
                <w:iCs/>
                <w:szCs w:val="28"/>
              </w:rPr>
            </w:pPr>
          </w:p>
        </w:tc>
        <w:tc>
          <w:tcPr>
            <w:tcW w:w="1529" w:type="dxa"/>
          </w:tcPr>
          <w:p w:rsidR="0017300E" w:rsidRDefault="0017300E" w:rsidP="0017300E">
            <w:pPr>
              <w:textAlignment w:val="top"/>
              <w:rPr>
                <w:iCs/>
                <w:szCs w:val="28"/>
              </w:rPr>
            </w:pPr>
          </w:p>
        </w:tc>
        <w:tc>
          <w:tcPr>
            <w:tcW w:w="1787" w:type="dxa"/>
          </w:tcPr>
          <w:p w:rsidR="0017300E" w:rsidRDefault="0017300E" w:rsidP="0017300E">
            <w:pPr>
              <w:textAlignment w:val="top"/>
              <w:rPr>
                <w:iCs/>
                <w:szCs w:val="28"/>
              </w:rPr>
            </w:pPr>
          </w:p>
        </w:tc>
      </w:tr>
    </w:tbl>
    <w:p w:rsidR="0017300E" w:rsidRDefault="0017300E" w:rsidP="0017300E">
      <w:pPr>
        <w:shd w:val="clear" w:color="auto" w:fill="FFFFFF"/>
        <w:textAlignment w:val="top"/>
        <w:rPr>
          <w:iCs/>
          <w:szCs w:val="28"/>
        </w:rPr>
      </w:pPr>
    </w:p>
    <w:p w:rsidR="0017300E" w:rsidRPr="0017300E" w:rsidRDefault="005C312D" w:rsidP="0017300E">
      <w:pPr>
        <w:shd w:val="clear" w:color="auto" w:fill="FFFFFF"/>
        <w:textAlignment w:val="top"/>
        <w:rPr>
          <w:iCs/>
          <w:sz w:val="28"/>
          <w:szCs w:val="28"/>
        </w:rPr>
      </w:pPr>
      <w:r>
        <w:rPr>
          <w:iCs/>
          <w:sz w:val="28"/>
          <w:szCs w:val="28"/>
        </w:rPr>
        <w:t>(левая сторона, нече</w:t>
      </w:r>
      <w:r w:rsidR="0017300E" w:rsidRPr="0017300E">
        <w:rPr>
          <w:iCs/>
          <w:sz w:val="28"/>
          <w:szCs w:val="28"/>
        </w:rPr>
        <w:t>тная страница) </w:t>
      </w:r>
    </w:p>
    <w:tbl>
      <w:tblPr>
        <w:tblStyle w:val="a4"/>
        <w:tblW w:w="0" w:type="auto"/>
        <w:tblLook w:val="04A0"/>
      </w:tblPr>
      <w:tblGrid>
        <w:gridCol w:w="1896"/>
        <w:gridCol w:w="2040"/>
        <w:gridCol w:w="1750"/>
        <w:gridCol w:w="1872"/>
        <w:gridCol w:w="2013"/>
      </w:tblGrid>
      <w:tr w:rsidR="0017300E" w:rsidTr="0017300E">
        <w:tc>
          <w:tcPr>
            <w:tcW w:w="3936" w:type="dxa"/>
            <w:gridSpan w:val="2"/>
            <w:vAlign w:val="center"/>
          </w:tcPr>
          <w:p w:rsidR="0017300E" w:rsidRDefault="0017300E" w:rsidP="0017300E">
            <w:pPr>
              <w:jc w:val="center"/>
              <w:textAlignment w:val="top"/>
              <w:rPr>
                <w:iCs/>
                <w:szCs w:val="28"/>
              </w:rPr>
            </w:pPr>
            <w:r w:rsidRPr="0017300E">
              <w:rPr>
                <w:sz w:val="24"/>
                <w:szCs w:val="24"/>
              </w:rPr>
              <w:t xml:space="preserve">Срок </w:t>
            </w:r>
            <w:proofErr w:type="gramStart"/>
            <w:r w:rsidRPr="0017300E">
              <w:rPr>
                <w:sz w:val="24"/>
                <w:szCs w:val="24"/>
              </w:rPr>
              <w:t>действия </w:t>
            </w:r>
            <w:r w:rsidRPr="0017300E">
              <w:rPr>
                <w:sz w:val="24"/>
                <w:szCs w:val="24"/>
              </w:rPr>
              <w:br/>
              <w:t>сертификата ключа проверки электронной подписи</w:t>
            </w:r>
            <w:proofErr w:type="gramEnd"/>
          </w:p>
        </w:tc>
        <w:tc>
          <w:tcPr>
            <w:tcW w:w="1750" w:type="dxa"/>
            <w:vMerge w:val="restart"/>
            <w:vAlign w:val="center"/>
          </w:tcPr>
          <w:p w:rsidR="0017300E" w:rsidRDefault="0017300E" w:rsidP="0017300E">
            <w:pPr>
              <w:jc w:val="center"/>
              <w:textAlignment w:val="top"/>
              <w:rPr>
                <w:iCs/>
                <w:szCs w:val="28"/>
              </w:rPr>
            </w:pPr>
            <w:r w:rsidRPr="0017300E">
              <w:rPr>
                <w:sz w:val="24"/>
                <w:szCs w:val="24"/>
              </w:rPr>
              <w:t>Серийный номер </w:t>
            </w:r>
            <w:r w:rsidRPr="0017300E">
              <w:rPr>
                <w:sz w:val="24"/>
                <w:szCs w:val="24"/>
              </w:rPr>
              <w:br/>
              <w:t>сертификата </w:t>
            </w:r>
            <w:r w:rsidRPr="0017300E">
              <w:rPr>
                <w:sz w:val="24"/>
                <w:szCs w:val="24"/>
              </w:rPr>
              <w:br/>
              <w:t>ключа </w:t>
            </w:r>
            <w:r w:rsidRPr="0017300E">
              <w:rPr>
                <w:sz w:val="24"/>
                <w:szCs w:val="24"/>
              </w:rPr>
              <w:br/>
              <w:t>подписи</w:t>
            </w:r>
          </w:p>
        </w:tc>
        <w:tc>
          <w:tcPr>
            <w:tcW w:w="1872" w:type="dxa"/>
            <w:vMerge w:val="restart"/>
            <w:vAlign w:val="center"/>
          </w:tcPr>
          <w:p w:rsidR="0017300E" w:rsidRDefault="0017300E" w:rsidP="0017300E">
            <w:pPr>
              <w:jc w:val="center"/>
              <w:textAlignment w:val="top"/>
              <w:rPr>
                <w:iCs/>
                <w:szCs w:val="28"/>
              </w:rPr>
            </w:pPr>
            <w:r w:rsidRPr="0017300E">
              <w:rPr>
                <w:sz w:val="24"/>
                <w:szCs w:val="24"/>
              </w:rPr>
              <w:t>Издатель</w:t>
            </w:r>
          </w:p>
        </w:tc>
        <w:tc>
          <w:tcPr>
            <w:tcW w:w="2013" w:type="dxa"/>
            <w:vMerge w:val="restart"/>
            <w:vAlign w:val="center"/>
          </w:tcPr>
          <w:p w:rsidR="0017300E" w:rsidRDefault="0017300E" w:rsidP="0017300E">
            <w:pPr>
              <w:jc w:val="center"/>
              <w:textAlignment w:val="top"/>
              <w:rPr>
                <w:iCs/>
                <w:szCs w:val="28"/>
              </w:rPr>
            </w:pPr>
            <w:r w:rsidRPr="0017300E">
              <w:rPr>
                <w:sz w:val="24"/>
                <w:szCs w:val="24"/>
              </w:rPr>
              <w:t>Отметка об отзыве (аннулировании), дата отзыва</w:t>
            </w:r>
          </w:p>
        </w:tc>
      </w:tr>
      <w:tr w:rsidR="0017300E" w:rsidTr="0017300E">
        <w:tc>
          <w:tcPr>
            <w:tcW w:w="1896" w:type="dxa"/>
          </w:tcPr>
          <w:p w:rsidR="0017300E" w:rsidRDefault="0017300E" w:rsidP="0017300E">
            <w:pPr>
              <w:textAlignment w:val="top"/>
              <w:rPr>
                <w:iCs/>
                <w:szCs w:val="28"/>
              </w:rPr>
            </w:pPr>
            <w:r w:rsidRPr="0017300E">
              <w:rPr>
                <w:sz w:val="24"/>
                <w:szCs w:val="24"/>
              </w:rPr>
              <w:t>действителен с </w:t>
            </w:r>
          </w:p>
        </w:tc>
        <w:tc>
          <w:tcPr>
            <w:tcW w:w="2040" w:type="dxa"/>
          </w:tcPr>
          <w:p w:rsidR="0017300E" w:rsidRDefault="0017300E" w:rsidP="0017300E">
            <w:pPr>
              <w:textAlignment w:val="top"/>
              <w:rPr>
                <w:iCs/>
                <w:szCs w:val="28"/>
              </w:rPr>
            </w:pPr>
            <w:r w:rsidRPr="0017300E">
              <w:rPr>
                <w:sz w:val="24"/>
                <w:szCs w:val="24"/>
              </w:rPr>
              <w:t>действителен по </w:t>
            </w:r>
          </w:p>
        </w:tc>
        <w:tc>
          <w:tcPr>
            <w:tcW w:w="1750" w:type="dxa"/>
            <w:vMerge/>
          </w:tcPr>
          <w:p w:rsidR="0017300E" w:rsidRDefault="0017300E" w:rsidP="0017300E">
            <w:pPr>
              <w:textAlignment w:val="top"/>
              <w:rPr>
                <w:iCs/>
                <w:szCs w:val="28"/>
              </w:rPr>
            </w:pPr>
          </w:p>
        </w:tc>
        <w:tc>
          <w:tcPr>
            <w:tcW w:w="1872" w:type="dxa"/>
            <w:vMerge/>
          </w:tcPr>
          <w:p w:rsidR="0017300E" w:rsidRDefault="0017300E" w:rsidP="0017300E">
            <w:pPr>
              <w:textAlignment w:val="top"/>
              <w:rPr>
                <w:iCs/>
                <w:szCs w:val="28"/>
              </w:rPr>
            </w:pPr>
          </w:p>
        </w:tc>
        <w:tc>
          <w:tcPr>
            <w:tcW w:w="2013" w:type="dxa"/>
            <w:vMerge/>
          </w:tcPr>
          <w:p w:rsidR="0017300E" w:rsidRDefault="0017300E" w:rsidP="0017300E">
            <w:pPr>
              <w:textAlignment w:val="top"/>
              <w:rPr>
                <w:iCs/>
                <w:szCs w:val="28"/>
              </w:rPr>
            </w:pPr>
          </w:p>
        </w:tc>
      </w:tr>
      <w:tr w:rsidR="0017300E" w:rsidTr="0017300E">
        <w:tc>
          <w:tcPr>
            <w:tcW w:w="1896" w:type="dxa"/>
          </w:tcPr>
          <w:p w:rsidR="0017300E" w:rsidRDefault="0017300E" w:rsidP="0017300E">
            <w:pPr>
              <w:textAlignment w:val="top"/>
              <w:rPr>
                <w:iCs/>
                <w:szCs w:val="28"/>
              </w:rPr>
            </w:pPr>
          </w:p>
        </w:tc>
        <w:tc>
          <w:tcPr>
            <w:tcW w:w="2040" w:type="dxa"/>
          </w:tcPr>
          <w:p w:rsidR="0017300E" w:rsidRDefault="0017300E" w:rsidP="0017300E">
            <w:pPr>
              <w:textAlignment w:val="top"/>
              <w:rPr>
                <w:iCs/>
                <w:szCs w:val="28"/>
              </w:rPr>
            </w:pPr>
          </w:p>
        </w:tc>
        <w:tc>
          <w:tcPr>
            <w:tcW w:w="1750" w:type="dxa"/>
          </w:tcPr>
          <w:p w:rsidR="0017300E" w:rsidRDefault="0017300E" w:rsidP="0017300E">
            <w:pPr>
              <w:textAlignment w:val="top"/>
              <w:rPr>
                <w:iCs/>
                <w:szCs w:val="28"/>
              </w:rPr>
            </w:pPr>
          </w:p>
        </w:tc>
        <w:tc>
          <w:tcPr>
            <w:tcW w:w="1872" w:type="dxa"/>
          </w:tcPr>
          <w:p w:rsidR="0017300E" w:rsidRDefault="0017300E" w:rsidP="0017300E">
            <w:pPr>
              <w:textAlignment w:val="top"/>
              <w:rPr>
                <w:iCs/>
                <w:szCs w:val="28"/>
              </w:rPr>
            </w:pPr>
          </w:p>
        </w:tc>
        <w:tc>
          <w:tcPr>
            <w:tcW w:w="2013" w:type="dxa"/>
          </w:tcPr>
          <w:p w:rsidR="0017300E" w:rsidRDefault="0017300E" w:rsidP="0017300E">
            <w:pPr>
              <w:textAlignment w:val="top"/>
              <w:rPr>
                <w:iCs/>
                <w:szCs w:val="28"/>
              </w:rPr>
            </w:pPr>
          </w:p>
        </w:tc>
      </w:tr>
      <w:tr w:rsidR="0017300E" w:rsidTr="0017300E">
        <w:tc>
          <w:tcPr>
            <w:tcW w:w="1896" w:type="dxa"/>
          </w:tcPr>
          <w:p w:rsidR="0017300E" w:rsidRDefault="0017300E" w:rsidP="0017300E">
            <w:pPr>
              <w:textAlignment w:val="top"/>
              <w:rPr>
                <w:iCs/>
                <w:szCs w:val="28"/>
              </w:rPr>
            </w:pPr>
          </w:p>
        </w:tc>
        <w:tc>
          <w:tcPr>
            <w:tcW w:w="2040" w:type="dxa"/>
          </w:tcPr>
          <w:p w:rsidR="0017300E" w:rsidRDefault="0017300E" w:rsidP="0017300E">
            <w:pPr>
              <w:textAlignment w:val="top"/>
              <w:rPr>
                <w:iCs/>
                <w:szCs w:val="28"/>
              </w:rPr>
            </w:pPr>
          </w:p>
        </w:tc>
        <w:tc>
          <w:tcPr>
            <w:tcW w:w="1750" w:type="dxa"/>
          </w:tcPr>
          <w:p w:rsidR="0017300E" w:rsidRDefault="0017300E" w:rsidP="0017300E">
            <w:pPr>
              <w:textAlignment w:val="top"/>
              <w:rPr>
                <w:iCs/>
                <w:szCs w:val="28"/>
              </w:rPr>
            </w:pPr>
          </w:p>
        </w:tc>
        <w:tc>
          <w:tcPr>
            <w:tcW w:w="1872" w:type="dxa"/>
          </w:tcPr>
          <w:p w:rsidR="0017300E" w:rsidRDefault="0017300E" w:rsidP="0017300E">
            <w:pPr>
              <w:textAlignment w:val="top"/>
              <w:rPr>
                <w:iCs/>
                <w:szCs w:val="28"/>
              </w:rPr>
            </w:pPr>
          </w:p>
        </w:tc>
        <w:tc>
          <w:tcPr>
            <w:tcW w:w="2013" w:type="dxa"/>
          </w:tcPr>
          <w:p w:rsidR="0017300E" w:rsidRDefault="0017300E" w:rsidP="0017300E">
            <w:pPr>
              <w:textAlignment w:val="top"/>
              <w:rPr>
                <w:iCs/>
                <w:szCs w:val="28"/>
              </w:rPr>
            </w:pPr>
          </w:p>
        </w:tc>
      </w:tr>
    </w:tbl>
    <w:p w:rsidR="00A9614C" w:rsidRDefault="00A9614C" w:rsidP="0017300E"/>
    <w:sectPr w:rsidR="00A9614C" w:rsidSect="00173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300E"/>
    <w:rsid w:val="0017300E"/>
    <w:rsid w:val="00311434"/>
    <w:rsid w:val="005C312D"/>
    <w:rsid w:val="00605627"/>
    <w:rsid w:val="00637535"/>
    <w:rsid w:val="00693691"/>
    <w:rsid w:val="00A0279E"/>
    <w:rsid w:val="00A9614C"/>
    <w:rsid w:val="00BC35BA"/>
    <w:rsid w:val="00C61C7E"/>
    <w:rsid w:val="00D66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7300E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173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lubovzay</dc:creator>
  <cp:keywords/>
  <dc:description/>
  <cp:lastModifiedBy>ybesprozvannih</cp:lastModifiedBy>
  <cp:revision>8</cp:revision>
  <dcterms:created xsi:type="dcterms:W3CDTF">2014-06-05T04:37:00Z</dcterms:created>
  <dcterms:modified xsi:type="dcterms:W3CDTF">2021-05-05T07:52:00Z</dcterms:modified>
</cp:coreProperties>
</file>